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3464" w14:textId="77777777" w:rsidR="00422099" w:rsidRDefault="006F67CE" w:rsidP="00422099">
      <w:pPr>
        <w:pStyle w:val="En-tte"/>
        <w:spacing w:before="80" w:after="80"/>
        <w:jc w:val="center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43AD1BC5" wp14:editId="630F3F30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2232212" cy="914400"/>
            <wp:effectExtent l="0" t="0" r="0" b="0"/>
            <wp:wrapNone/>
            <wp:docPr id="1" name="Image 0" descr="Logo JO app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O appr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22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4D97E" w14:textId="77777777" w:rsidR="00422099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sz w:val="21"/>
          <w:szCs w:val="21"/>
        </w:rPr>
      </w:pPr>
    </w:p>
    <w:p w14:paraId="65B85F3C" w14:textId="77777777" w:rsidR="006F67CE" w:rsidRDefault="006F67CE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32"/>
          <w:szCs w:val="21"/>
        </w:rPr>
      </w:pPr>
    </w:p>
    <w:p w14:paraId="6D2A5DEE" w14:textId="77777777" w:rsidR="00422099" w:rsidRPr="00422099" w:rsidRDefault="006D3EB5" w:rsidP="00422099">
      <w:pPr>
        <w:pStyle w:val="En-tte"/>
        <w:spacing w:before="80" w:after="80"/>
        <w:jc w:val="center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b/>
          <w:sz w:val="32"/>
          <w:szCs w:val="21"/>
        </w:rPr>
        <w:t>Pré-DEP</w:t>
      </w:r>
    </w:p>
    <w:p w14:paraId="0D626B33" w14:textId="77777777" w:rsidR="00422099" w:rsidRPr="006A6E4B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A6E4B">
        <w:rPr>
          <w:rFonts w:asciiTheme="minorHAnsi" w:hAnsiTheme="minorHAnsi" w:cstheme="minorHAnsi"/>
          <w:b/>
          <w:sz w:val="21"/>
          <w:szCs w:val="21"/>
        </w:rPr>
        <w:t>RÉSUMÉ DES INFORMATIONS RELATIVES À L’ÉVALUATION DES APPRENTISSAGES DE VOTRE ENFANT</w:t>
      </w:r>
    </w:p>
    <w:p w14:paraId="13B74132" w14:textId="77777777" w:rsidR="00422099" w:rsidRDefault="00730BE0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Année scolaire </w:t>
      </w:r>
      <w:r w:rsidR="00690BBE">
        <w:rPr>
          <w:rFonts w:asciiTheme="minorHAnsi" w:hAnsiTheme="minorHAnsi" w:cstheme="minorHAnsi"/>
          <w:b/>
          <w:sz w:val="21"/>
          <w:szCs w:val="21"/>
        </w:rPr>
        <w:t>2022-2023</w:t>
      </w:r>
    </w:p>
    <w:p w14:paraId="784CE172" w14:textId="77777777" w:rsidR="00DD398F" w:rsidRPr="006A6E4B" w:rsidRDefault="00DD398F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lledutableau"/>
        <w:tblW w:w="9484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1828"/>
        <w:gridCol w:w="4678"/>
        <w:gridCol w:w="992"/>
        <w:gridCol w:w="871"/>
        <w:gridCol w:w="1115"/>
      </w:tblGrid>
      <w:tr w:rsidR="006E2E14" w:rsidRPr="00422099" w14:paraId="3B3F9CA1" w14:textId="77777777" w:rsidTr="003F07CC">
        <w:trPr>
          <w:cantSplit/>
          <w:trHeight w:val="1971"/>
        </w:trPr>
        <w:tc>
          <w:tcPr>
            <w:tcW w:w="650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871BACA" w14:textId="77777777" w:rsidR="006E2E14" w:rsidRPr="00BB0741" w:rsidRDefault="006E2E14" w:rsidP="006E2E14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BB0741">
              <w:rPr>
                <w:rFonts w:cstheme="minorHAnsi"/>
                <w:b/>
                <w:sz w:val="21"/>
                <w:szCs w:val="21"/>
              </w:rPr>
              <w:t>Libellés aux bulletins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7E17B244" w14:textId="77777777" w:rsidR="006E2E14" w:rsidRPr="006548B5" w:rsidRDefault="006E2E14" w:rsidP="006E2E14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re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6E1EE791" w14:textId="77777777" w:rsidR="006E2E14" w:rsidRPr="006548B5" w:rsidRDefault="006E2E14" w:rsidP="006E2E14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1115" w:type="dxa"/>
            <w:tcBorders>
              <w:top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32A69219" w14:textId="77777777" w:rsidR="006E2E14" w:rsidRPr="006548B5" w:rsidRDefault="006E2E14" w:rsidP="006E2E14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3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</w:tr>
      <w:tr w:rsidR="006E2E14" w:rsidRPr="00422099" w14:paraId="7B39842F" w14:textId="77777777" w:rsidTr="003F07CC">
        <w:tc>
          <w:tcPr>
            <w:tcW w:w="650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2689446" w14:textId="77777777" w:rsidR="006E2E14" w:rsidRPr="00BB0741" w:rsidRDefault="006E2E14" w:rsidP="006E2E14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510CF55B" w14:textId="77777777" w:rsidR="006E2E14" w:rsidRDefault="006E2E14" w:rsidP="006E2E14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 xml:space="preserve">04 </w:t>
            </w:r>
          </w:p>
          <w:p w14:paraId="792D792D" w14:textId="77777777" w:rsidR="006E2E14" w:rsidRPr="006548B5" w:rsidRDefault="006E2E14" w:rsidP="006E2E14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nov.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608E9A5F" w14:textId="77777777" w:rsidR="006E2E14" w:rsidRPr="006548B5" w:rsidRDefault="006E2E14" w:rsidP="006E2E14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07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</w:r>
            <w:r>
              <w:rPr>
                <w:rFonts w:cstheme="minorHAnsi"/>
                <w:b/>
                <w:sz w:val="21"/>
                <w:szCs w:val="21"/>
                <w:lang w:val="fr-CA"/>
              </w:rPr>
              <w:t>mars</w:t>
            </w:r>
          </w:p>
        </w:tc>
        <w:tc>
          <w:tcPr>
            <w:tcW w:w="11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9C5256C" w14:textId="77777777" w:rsidR="006E2E14" w:rsidRPr="006548B5" w:rsidRDefault="006E2E14" w:rsidP="006E2E14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23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  <w:t>juin</w:t>
            </w:r>
          </w:p>
        </w:tc>
      </w:tr>
      <w:tr w:rsidR="006E2E14" w:rsidRPr="00422099" w14:paraId="66109052" w14:textId="77777777" w:rsidTr="002B710C">
        <w:trPr>
          <w:trHeight w:val="394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8910B1D" w14:textId="77777777" w:rsidR="006E2E14" w:rsidRPr="001E2FDF" w:rsidRDefault="006E2E14" w:rsidP="006E2E14">
            <w:pPr>
              <w:jc w:val="center"/>
              <w:rPr>
                <w:sz w:val="20"/>
                <w:szCs w:val="20"/>
              </w:rPr>
            </w:pPr>
            <w:r w:rsidRPr="001E2FDF">
              <w:rPr>
                <w:sz w:val="20"/>
                <w:szCs w:val="20"/>
              </w:rPr>
              <w:t>Français, langue d’enseignement</w:t>
            </w:r>
          </w:p>
        </w:tc>
        <w:tc>
          <w:tcPr>
            <w:tcW w:w="46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64441C" w14:textId="77777777" w:rsidR="006E2E14" w:rsidRPr="004271E6" w:rsidRDefault="006E2E14" w:rsidP="004271E6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Lir</w:t>
            </w:r>
            <w:r w:rsidR="004271E6">
              <w:rPr>
                <w:rFonts w:cstheme="minorHAnsi"/>
                <w:b/>
                <w:sz w:val="21"/>
                <w:szCs w:val="21"/>
                <w:u w:val="single"/>
              </w:rPr>
              <w:t>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95A137" w14:textId="77777777" w:rsidR="006E2E14" w:rsidRPr="004271E6" w:rsidRDefault="006E2E14" w:rsidP="0071234B">
            <w:pPr>
              <w:spacing w:before="6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</w:tcPr>
          <w:p w14:paraId="5B5699EA" w14:textId="77777777" w:rsidR="004271E6" w:rsidRPr="004271E6" w:rsidRDefault="0071234B" w:rsidP="0071234B">
            <w:pPr>
              <w:spacing w:before="120" w:after="100" w:afterAutospacing="1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1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5B852B" w14:textId="77777777" w:rsidR="006E2E14" w:rsidRDefault="004271E6" w:rsidP="0071234B">
            <w:pPr>
              <w:spacing w:before="60" w:after="100" w:afterAutospacing="1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2E14" w:rsidRPr="00422099" w14:paraId="6D4B6A87" w14:textId="77777777" w:rsidTr="002B710C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7D817E" w14:textId="77777777" w:rsidR="006E2E14" w:rsidRPr="001E2FDF" w:rsidRDefault="006E2E14" w:rsidP="006E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D813B" w14:textId="77777777" w:rsidR="006E2E14" w:rsidRPr="00A932FC" w:rsidRDefault="006E2E14" w:rsidP="006E2E14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Écrire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3B90F" w14:textId="77777777" w:rsidR="006E2E14" w:rsidRPr="006548B5" w:rsidRDefault="004271E6" w:rsidP="0071234B">
            <w:pPr>
              <w:spacing w:before="60"/>
              <w:jc w:val="center"/>
              <w:rPr>
                <w:rFonts w:cstheme="minorHAnsi"/>
                <w:sz w:val="21"/>
                <w:szCs w:val="21"/>
              </w:rPr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14:paraId="4ACF3B68" w14:textId="77777777" w:rsidR="006E2E14" w:rsidRDefault="006E2E14" w:rsidP="0071234B">
            <w:pPr>
              <w:spacing w:before="60"/>
              <w:jc w:val="center"/>
            </w:pPr>
          </w:p>
        </w:tc>
        <w:tc>
          <w:tcPr>
            <w:tcW w:w="11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26DF26" w14:textId="77777777" w:rsidR="006E2E14" w:rsidRDefault="002B710C" w:rsidP="0071234B">
            <w:pPr>
              <w:spacing w:before="6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2E14" w:rsidRPr="00422099" w14:paraId="6D1CEF12" w14:textId="77777777" w:rsidTr="00BD0CA3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429FF4" w14:textId="77777777" w:rsidR="006E2E14" w:rsidRPr="001E2FDF" w:rsidRDefault="006E2E14" w:rsidP="006E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FEFE1F" w14:textId="77777777" w:rsidR="006E2E14" w:rsidRPr="00A932FC" w:rsidRDefault="006E2E14" w:rsidP="006E2E14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Communiquer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67EB18" w14:textId="77777777" w:rsidR="006E2E14" w:rsidRPr="006548B5" w:rsidRDefault="006E2E14" w:rsidP="0071234B">
            <w:pPr>
              <w:spacing w:before="6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14:paraId="65B2B216" w14:textId="77777777" w:rsidR="006E2E14" w:rsidRDefault="004271E6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6E2F1" w14:textId="77777777" w:rsidR="006E2E14" w:rsidRDefault="004271E6" w:rsidP="0071234B">
            <w:pPr>
              <w:spacing w:before="6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D0CA3" w:rsidRPr="0065443F" w14:paraId="31A517D4" w14:textId="77777777" w:rsidTr="007C5C35">
        <w:trPr>
          <w:trHeight w:val="370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14:paraId="0A0C763C" w14:textId="77777777" w:rsidR="00BD0CA3" w:rsidRPr="001E2FDF" w:rsidRDefault="00BD0CA3" w:rsidP="00BD0CA3">
            <w:pPr>
              <w:jc w:val="center"/>
              <w:rPr>
                <w:sz w:val="20"/>
                <w:szCs w:val="20"/>
              </w:rPr>
            </w:pPr>
            <w:r w:rsidRPr="001E2FDF">
              <w:rPr>
                <w:sz w:val="20"/>
                <w:szCs w:val="20"/>
              </w:rPr>
              <w:t>Anglais, langue seconde</w:t>
            </w:r>
          </w:p>
          <w:p w14:paraId="1B209678" w14:textId="77777777" w:rsidR="00BD0CA3" w:rsidRPr="001E2FDF" w:rsidRDefault="00BD0CA3" w:rsidP="00BD0CA3">
            <w:pPr>
              <w:jc w:val="center"/>
              <w:rPr>
                <w:sz w:val="20"/>
                <w:szCs w:val="20"/>
              </w:rPr>
            </w:pPr>
            <w:r w:rsidRPr="001E2FDF">
              <w:rPr>
                <w:sz w:val="20"/>
                <w:szCs w:val="20"/>
              </w:rPr>
              <w:t>(programme</w:t>
            </w:r>
            <w:r w:rsidRPr="001E2FDF">
              <w:rPr>
                <w:sz w:val="20"/>
                <w:szCs w:val="20"/>
              </w:rPr>
              <w:br/>
              <w:t>de base)</w:t>
            </w:r>
          </w:p>
        </w:tc>
        <w:tc>
          <w:tcPr>
            <w:tcW w:w="4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3935B0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Communiquer oralement en anglais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CD6E57" w14:textId="77777777" w:rsidR="00BD0CA3" w:rsidRDefault="00BD0CA3" w:rsidP="00BD0CA3">
            <w:pPr>
              <w:contextualSpacing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71" w:type="dxa"/>
            <w:tcBorders>
              <w:top w:val="double" w:sz="4" w:space="0" w:color="auto"/>
            </w:tcBorders>
          </w:tcPr>
          <w:p w14:paraId="690ECB6E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1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79F3444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D0CA3" w:rsidRPr="0065443F" w14:paraId="336C5ED1" w14:textId="77777777" w:rsidTr="00BD0CA3"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14:paraId="258FF510" w14:textId="77777777" w:rsidR="00BD0CA3" w:rsidRPr="001E2FDF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  <w:vAlign w:val="center"/>
          </w:tcPr>
          <w:p w14:paraId="1EB92082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Comprendre des textes lus et entendus</w:t>
            </w:r>
          </w:p>
        </w:tc>
        <w:tc>
          <w:tcPr>
            <w:tcW w:w="992" w:type="dxa"/>
            <w:shd w:val="clear" w:color="auto" w:fill="auto"/>
          </w:tcPr>
          <w:p w14:paraId="3F20EFD2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14:paraId="6D9D27E6" w14:textId="77777777" w:rsidR="00BD0CA3" w:rsidRDefault="00BD0CA3" w:rsidP="00BD0CA3">
            <w:pPr>
              <w:jc w:val="center"/>
            </w:pPr>
          </w:p>
        </w:tc>
        <w:tc>
          <w:tcPr>
            <w:tcW w:w="1115" w:type="dxa"/>
            <w:tcBorders>
              <w:right w:val="double" w:sz="4" w:space="0" w:color="auto"/>
            </w:tcBorders>
            <w:shd w:val="clear" w:color="auto" w:fill="auto"/>
          </w:tcPr>
          <w:p w14:paraId="41108FE0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D0CA3" w:rsidRPr="0065443F" w14:paraId="5D2DED00" w14:textId="77777777" w:rsidTr="00BD0CA3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7E349E" w14:textId="77777777" w:rsidR="00BD0CA3" w:rsidRPr="001E2FDF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B57030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Écrire des textes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9D8C4C" w14:textId="77777777" w:rsidR="00BD0CA3" w:rsidRPr="006548B5" w:rsidRDefault="00BD0CA3" w:rsidP="00BD0CA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14:paraId="751C158D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73A92C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D0CA3" w:rsidRPr="0065443F" w14:paraId="1375A093" w14:textId="77777777" w:rsidTr="00BD0CA3"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EA080B" w14:textId="77777777" w:rsidR="00BD0CA3" w:rsidRPr="001E2FDF" w:rsidRDefault="00BD0CA3" w:rsidP="00BD0CA3">
            <w:pPr>
              <w:jc w:val="center"/>
              <w:rPr>
                <w:sz w:val="20"/>
                <w:szCs w:val="20"/>
              </w:rPr>
            </w:pPr>
            <w:r w:rsidRPr="001E2FDF">
              <w:rPr>
                <w:sz w:val="20"/>
                <w:szCs w:val="20"/>
              </w:rPr>
              <w:t>Mathématique</w:t>
            </w:r>
          </w:p>
        </w:tc>
        <w:tc>
          <w:tcPr>
            <w:tcW w:w="4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436F2E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Résoudre une situation-problèm</w:t>
            </w:r>
            <w:r>
              <w:rPr>
                <w:rFonts w:cstheme="minorHAnsi"/>
                <w:b/>
                <w:sz w:val="21"/>
                <w:szCs w:val="21"/>
                <w:u w:val="single"/>
              </w:rPr>
              <w:t>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0D01BE" w14:textId="77777777" w:rsidR="00BD0CA3" w:rsidRPr="004271E6" w:rsidRDefault="00BD0CA3" w:rsidP="00BD0CA3"/>
        </w:tc>
        <w:tc>
          <w:tcPr>
            <w:tcW w:w="871" w:type="dxa"/>
            <w:tcBorders>
              <w:top w:val="double" w:sz="4" w:space="0" w:color="auto"/>
            </w:tcBorders>
          </w:tcPr>
          <w:p w14:paraId="5A089B2E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1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73626A7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D0CA3" w:rsidRPr="0065443F" w14:paraId="04911637" w14:textId="77777777" w:rsidTr="00E30E1B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9DDAF5" w14:textId="77777777" w:rsidR="00BD0CA3" w:rsidRPr="001E2FDF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E59B49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Utiliser un raisonnement mathématique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2F82EE6D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14:paraId="4D019A32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855EC2" w14:textId="77777777" w:rsidR="00BD0CA3" w:rsidRDefault="00BD0CA3" w:rsidP="00BD0CA3">
            <w:pPr>
              <w:spacing w:before="12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BD0CA3" w:rsidRPr="00F93B52" w14:paraId="2E0CC561" w14:textId="77777777" w:rsidTr="00BD0CA3"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0DF85F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  <w:r w:rsidRPr="00BB0741">
              <w:rPr>
                <w:sz w:val="20"/>
                <w:szCs w:val="20"/>
              </w:rPr>
              <w:t>Préparation au marché du travail</w:t>
            </w:r>
          </w:p>
        </w:tc>
        <w:tc>
          <w:tcPr>
            <w:tcW w:w="4678" w:type="dxa"/>
          </w:tcPr>
          <w:p w14:paraId="2BFE3DCA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Cerner son profil personnel et professionnel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9529BA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1C6E9904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59F0FD20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 w:val="restart"/>
            <w:shd w:val="clear" w:color="auto" w:fill="D9D9D9" w:themeFill="background1" w:themeFillShade="D9"/>
          </w:tcPr>
          <w:p w14:paraId="0D2BAA31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2CCD0D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54C34EDA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63B4E6F2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6B9A52EA" w14:textId="77777777" w:rsidTr="00BD0CA3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AFCF08E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4A55B05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Se donner une représentation du monde du travail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A183B8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/>
            <w:shd w:val="clear" w:color="auto" w:fill="D9D9D9" w:themeFill="background1" w:themeFillShade="D9"/>
          </w:tcPr>
          <w:p w14:paraId="1D46E677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right w:val="double" w:sz="4" w:space="0" w:color="auto"/>
            </w:tcBorders>
            <w:vAlign w:val="center"/>
          </w:tcPr>
          <w:p w14:paraId="440414AF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2B625712" w14:textId="77777777" w:rsidTr="00BD0CA3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A6BD6F1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36219FD0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Réaliser une démarche d’insertion socioprofessionnelle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FCB43F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39BABE0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1DAC28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4DBE43F2" w14:textId="77777777" w:rsidTr="00BD0CA3"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B30D86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  <w:r w:rsidRPr="00BB0741">
              <w:rPr>
                <w:sz w:val="20"/>
                <w:szCs w:val="20"/>
              </w:rPr>
              <w:t>Sensibilisation à l'entreprenariat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4E1AD287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Se situer au regard de l'entrepreneuriat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0B60D4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2D8E926A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5193A77A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88CCB4A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5F92CD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398F8FCD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538C7055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707B6A3D" w14:textId="77777777" w:rsidTr="00BD0CA3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741774E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458A9D63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Mettre en œuvre un projet entrepreneurial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C4C5B0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4E0F244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BAE1F5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589B534A" w14:textId="77777777" w:rsidTr="006E2E14"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A79820" w14:textId="77777777" w:rsidR="00BD0CA3" w:rsidRDefault="00BD0CA3" w:rsidP="00BD0CA3">
            <w:pPr>
              <w:jc w:val="center"/>
              <w:rPr>
                <w:sz w:val="20"/>
                <w:szCs w:val="20"/>
              </w:rPr>
            </w:pPr>
          </w:p>
          <w:p w14:paraId="3D83E81B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  <w:r w:rsidRPr="00BB0741">
              <w:rPr>
                <w:sz w:val="20"/>
                <w:szCs w:val="20"/>
              </w:rPr>
              <w:t>Éducation physique</w:t>
            </w:r>
          </w:p>
          <w:p w14:paraId="086C1D8B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  <w:proofErr w:type="gramStart"/>
            <w:r w:rsidRPr="00BB0741">
              <w:rPr>
                <w:sz w:val="20"/>
                <w:szCs w:val="20"/>
              </w:rPr>
              <w:t>et</w:t>
            </w:r>
            <w:proofErr w:type="gramEnd"/>
            <w:r w:rsidRPr="00BB0741">
              <w:rPr>
                <w:sz w:val="20"/>
                <w:szCs w:val="20"/>
              </w:rPr>
              <w:t xml:space="preserve"> à la santé</w:t>
            </w:r>
            <w:r w:rsidRPr="00BB0741">
              <w:rPr>
                <w:b/>
                <w:sz w:val="20"/>
                <w:szCs w:val="20"/>
                <w:u w:val="single"/>
              </w:rPr>
              <w:br/>
            </w:r>
            <w:r w:rsidRPr="00BB0741">
              <w:rPr>
                <w:sz w:val="20"/>
                <w:szCs w:val="20"/>
              </w:rPr>
              <w:t>(</w:t>
            </w:r>
            <w:proofErr w:type="spellStart"/>
            <w:r w:rsidRPr="00BB0741">
              <w:rPr>
                <w:sz w:val="20"/>
                <w:szCs w:val="20"/>
              </w:rPr>
              <w:t>Édu</w:t>
            </w:r>
            <w:r>
              <w:rPr>
                <w:sz w:val="20"/>
                <w:szCs w:val="20"/>
              </w:rPr>
              <w:t>.physique</w:t>
            </w:r>
            <w:proofErr w:type="spellEnd"/>
            <w:r w:rsidRPr="00BB074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36B606C8" w14:textId="77777777" w:rsidR="00BD0CA3" w:rsidRPr="00BB0741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BB0741">
              <w:rPr>
                <w:rFonts w:cstheme="minorHAnsi"/>
                <w:sz w:val="21"/>
                <w:szCs w:val="21"/>
              </w:rPr>
              <w:t>Pratiquer des activités physiques individuellement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2F03B9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26AE7440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0DAE7CE4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 w:val="restart"/>
            <w:tcBorders>
              <w:top w:val="double" w:sz="4" w:space="0" w:color="auto"/>
            </w:tcBorders>
          </w:tcPr>
          <w:p w14:paraId="79F9FD2F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0672E36C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008B56B8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7C8A71F5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42CF25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2C11AFA9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3D8CAB7B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57D85AA1" w14:textId="77777777" w:rsidTr="006E2E14">
        <w:tc>
          <w:tcPr>
            <w:tcW w:w="18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D73445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FFD149B" w14:textId="77777777" w:rsidR="00BD0CA3" w:rsidRPr="00BB0741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BB0741">
              <w:rPr>
                <w:rFonts w:cstheme="minorHAnsi"/>
                <w:sz w:val="21"/>
                <w:szCs w:val="21"/>
              </w:rPr>
              <w:t>Pratiquer des activités physiques en équipe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0C5A79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/>
          </w:tcPr>
          <w:p w14:paraId="43F79778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right w:val="double" w:sz="4" w:space="0" w:color="auto"/>
            </w:tcBorders>
            <w:vAlign w:val="center"/>
          </w:tcPr>
          <w:p w14:paraId="0C7AA353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6B3BB1F7" w14:textId="77777777" w:rsidTr="006E2E14">
        <w:tc>
          <w:tcPr>
            <w:tcW w:w="18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19A42A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4CBB9249" w14:textId="77777777" w:rsidR="00BD0CA3" w:rsidRPr="00BB0741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BB0741">
              <w:rPr>
                <w:rFonts w:cstheme="minorHAnsi"/>
                <w:sz w:val="21"/>
                <w:szCs w:val="21"/>
              </w:rPr>
              <w:t>Adopter un mode de vie sain et actif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E7C8BE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/>
            <w:tcBorders>
              <w:bottom w:val="double" w:sz="4" w:space="0" w:color="auto"/>
            </w:tcBorders>
          </w:tcPr>
          <w:p w14:paraId="210D1324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A4180F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12D5D644" w14:textId="77777777" w:rsidTr="006E2E14">
        <w:tc>
          <w:tcPr>
            <w:tcW w:w="1828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274B9C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  <w:r w:rsidRPr="00BB0741">
              <w:rPr>
                <w:sz w:val="20"/>
                <w:szCs w:val="20"/>
              </w:rPr>
              <w:t>Exploration de la formation professionnelle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3A8C9BAE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Explorer la formation professionnelle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3D2D5D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290229BE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53083983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 w:val="restart"/>
            <w:tcBorders>
              <w:top w:val="double" w:sz="4" w:space="0" w:color="auto"/>
            </w:tcBorders>
          </w:tcPr>
          <w:p w14:paraId="7D93281C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1176ABFE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10B0DF75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6C79371C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442270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  <w:p w14:paraId="2DE9E081" w14:textId="77777777" w:rsidR="00BD0CA3" w:rsidRDefault="00BD0CA3" w:rsidP="00BD0CA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  <w:p w14:paraId="00568917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:rsidRPr="00F93B52" w14:paraId="2A93399B" w14:textId="77777777" w:rsidTr="006E2E14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089B28E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2D93B27E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Se situer au regard de la formation professionnelle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336949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/>
            <w:tcBorders>
              <w:bottom w:val="double" w:sz="4" w:space="0" w:color="auto"/>
            </w:tcBorders>
          </w:tcPr>
          <w:p w14:paraId="4D5AE35F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D182C9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BD0CA3" w14:paraId="60B007B9" w14:textId="77777777" w:rsidTr="00BD0CA3"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14:paraId="6D15A7F4" w14:textId="77777777" w:rsidR="00BD0CA3" w:rsidRPr="00BB0741" w:rsidRDefault="00BD0CA3" w:rsidP="00BD0CA3">
            <w:pPr>
              <w:jc w:val="center"/>
              <w:rPr>
                <w:sz w:val="20"/>
                <w:szCs w:val="20"/>
              </w:rPr>
            </w:pPr>
            <w:r w:rsidRPr="001E2FDF">
              <w:rPr>
                <w:sz w:val="20"/>
                <w:szCs w:val="20"/>
              </w:rPr>
              <w:t>Commentaires sur les autres compétences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72D921C4" w14:textId="77777777" w:rsidR="00BD0CA3" w:rsidRPr="001E2FDF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Savoir communiquer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F14C39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5A05EF76" w14:textId="77777777" w:rsidR="00BD0CA3" w:rsidRPr="001E2FDF" w:rsidRDefault="00BD0CA3" w:rsidP="00BD0CA3">
            <w:pPr>
              <w:spacing w:before="60"/>
              <w:jc w:val="center"/>
            </w:pPr>
            <w:r w:rsidRPr="004271E6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11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C06A05" w14:textId="77777777" w:rsidR="00BD0CA3" w:rsidRPr="001E2FDF" w:rsidRDefault="00BD0CA3" w:rsidP="00BD0CA3">
            <w:pPr>
              <w:jc w:val="center"/>
            </w:pPr>
          </w:p>
        </w:tc>
      </w:tr>
      <w:tr w:rsidR="00BD0CA3" w14:paraId="0E369292" w14:textId="77777777" w:rsidTr="00BD0CA3">
        <w:trPr>
          <w:trHeight w:val="375"/>
        </w:trPr>
        <w:tc>
          <w:tcPr>
            <w:tcW w:w="1828" w:type="dxa"/>
            <w:vMerge/>
            <w:tcBorders>
              <w:left w:val="double" w:sz="4" w:space="0" w:color="auto"/>
            </w:tcBorders>
          </w:tcPr>
          <w:p w14:paraId="5C25301A" w14:textId="77777777" w:rsidR="00BD0CA3" w:rsidRPr="00BB0741" w:rsidRDefault="00BD0CA3" w:rsidP="00BD0CA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9B344DE" w14:textId="77777777" w:rsidR="00BD0CA3" w:rsidRPr="001E2FDF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A932FC">
              <w:rPr>
                <w:rFonts w:cstheme="minorHAnsi"/>
                <w:b/>
                <w:sz w:val="21"/>
                <w:szCs w:val="21"/>
                <w:u w:val="single"/>
              </w:rPr>
              <w:t>Exercer son jugement critique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65AFF3" w14:textId="77777777" w:rsidR="00BD0CA3" w:rsidRPr="00F93B52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D9D9" w:themeFill="background1" w:themeFillShade="D9"/>
          </w:tcPr>
          <w:p w14:paraId="111BB2B4" w14:textId="77777777" w:rsidR="00BD0CA3" w:rsidRPr="001E2FDF" w:rsidRDefault="00BD0CA3" w:rsidP="00BD0CA3">
            <w:pPr>
              <w:jc w:val="center"/>
            </w:pPr>
          </w:p>
        </w:tc>
        <w:tc>
          <w:tcPr>
            <w:tcW w:w="111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36A6C" w14:textId="77777777" w:rsidR="00BD0CA3" w:rsidRPr="001E2FDF" w:rsidRDefault="00BD0CA3" w:rsidP="00BD0CA3">
            <w:pPr>
              <w:jc w:val="center"/>
            </w:pPr>
          </w:p>
        </w:tc>
      </w:tr>
      <w:tr w:rsidR="00BD0CA3" w14:paraId="0FCFA94B" w14:textId="77777777" w:rsidTr="00BD0CA3">
        <w:trPr>
          <w:trHeight w:val="375"/>
        </w:trPr>
        <w:tc>
          <w:tcPr>
            <w:tcW w:w="1828" w:type="dxa"/>
            <w:vMerge/>
            <w:tcBorders>
              <w:left w:val="double" w:sz="4" w:space="0" w:color="auto"/>
            </w:tcBorders>
          </w:tcPr>
          <w:p w14:paraId="5EA19CB7" w14:textId="77777777" w:rsidR="00BD0CA3" w:rsidRPr="00BB0741" w:rsidRDefault="00BD0CA3" w:rsidP="00BD0CA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790602BA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>Travailler en équipe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38923" w14:textId="77777777" w:rsidR="00BD0CA3" w:rsidRDefault="00BD0CA3" w:rsidP="00BD0CA3">
            <w:pPr>
              <w:jc w:val="center"/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D0EF62" w14:textId="77777777" w:rsidR="00BD0CA3" w:rsidRPr="001E2FDF" w:rsidRDefault="00BD0CA3" w:rsidP="00BD0CA3">
            <w:pPr>
              <w:jc w:val="center"/>
            </w:pPr>
          </w:p>
        </w:tc>
        <w:tc>
          <w:tcPr>
            <w:tcW w:w="111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7C838E" w14:textId="77777777" w:rsidR="00BD0CA3" w:rsidRPr="001E2FDF" w:rsidRDefault="00BD0CA3" w:rsidP="00BD0CA3">
            <w:pPr>
              <w:jc w:val="center"/>
            </w:pPr>
          </w:p>
        </w:tc>
      </w:tr>
      <w:tr w:rsidR="00BD0CA3" w14:paraId="0B38DB90" w14:textId="77777777" w:rsidTr="00A4247E">
        <w:tc>
          <w:tcPr>
            <w:tcW w:w="1828" w:type="dxa"/>
            <w:vMerge/>
            <w:tcBorders>
              <w:left w:val="double" w:sz="4" w:space="0" w:color="auto"/>
            </w:tcBorders>
          </w:tcPr>
          <w:p w14:paraId="2C9E5965" w14:textId="77777777" w:rsidR="00BD0CA3" w:rsidRPr="00BB0741" w:rsidRDefault="00BD0CA3" w:rsidP="00BD0CA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1D8458B" w14:textId="77777777" w:rsidR="00BD0CA3" w:rsidRPr="00A932FC" w:rsidRDefault="00BD0CA3" w:rsidP="00BD0CA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rPr>
                <w:rFonts w:cstheme="minorHAnsi"/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 xml:space="preserve">Organiser son travail </w:t>
            </w:r>
            <w:r w:rsidRPr="00BD0CA3">
              <w:rPr>
                <w:rFonts w:cstheme="minorHAnsi"/>
                <w:sz w:val="21"/>
                <w:szCs w:val="21"/>
              </w:rPr>
              <w:t>(Titulaire)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B4C4" w14:textId="77777777" w:rsidR="00BD0CA3" w:rsidRPr="00A4247E" w:rsidRDefault="00A4247E" w:rsidP="00A4247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53CA26" w14:textId="77777777" w:rsidR="00BD0CA3" w:rsidRDefault="00BD0CA3" w:rsidP="00BD0CA3">
            <w:pPr>
              <w:jc w:val="center"/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7EF2E3" w14:textId="77777777" w:rsidR="00BD0CA3" w:rsidRDefault="00BD0CA3" w:rsidP="00BD0CA3">
            <w:pPr>
              <w:jc w:val="center"/>
              <w:rPr>
                <w:rFonts w:ascii="Arial" w:hAnsi="Arial" w:cs="Arial"/>
              </w:rPr>
            </w:pPr>
          </w:p>
        </w:tc>
      </w:tr>
      <w:tr w:rsidR="00A4247E" w14:paraId="4B25470B" w14:textId="77777777" w:rsidTr="00A4247E">
        <w:tc>
          <w:tcPr>
            <w:tcW w:w="1828" w:type="dxa"/>
            <w:vMerge w:val="restart"/>
            <w:tcBorders>
              <w:left w:val="double" w:sz="4" w:space="0" w:color="auto"/>
            </w:tcBorders>
          </w:tcPr>
          <w:p w14:paraId="1F4BE8C6" w14:textId="77777777" w:rsidR="00A4247E" w:rsidRDefault="00A4247E" w:rsidP="00A4247E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</w:t>
            </w:r>
          </w:p>
          <w:p w14:paraId="3E2DB604" w14:textId="77777777" w:rsidR="00A4247E" w:rsidRPr="00BB0741" w:rsidRDefault="00A4247E" w:rsidP="00A4247E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Modifié</w:t>
            </w:r>
          </w:p>
        </w:tc>
        <w:tc>
          <w:tcPr>
            <w:tcW w:w="4678" w:type="dxa"/>
          </w:tcPr>
          <w:p w14:paraId="7AAC993B" w14:textId="77777777" w:rsidR="00A4247E" w:rsidRDefault="00A4247E" w:rsidP="00A4247E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rPr>
                <w:rFonts w:cstheme="minorHAnsi"/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>Formation personnelle et sociale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6E36" w14:textId="77777777" w:rsidR="00A4247E" w:rsidRPr="00A4247E" w:rsidRDefault="00A4247E" w:rsidP="00A4247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3D82C" w14:textId="77777777" w:rsidR="00A4247E" w:rsidRDefault="00A4247E" w:rsidP="00A4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8DF8F" w14:textId="77777777" w:rsidR="00A4247E" w:rsidRDefault="00A4247E" w:rsidP="00A4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541BC8" w14:paraId="1B6C3E74" w14:textId="77777777" w:rsidTr="00F22E8F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0233F85" w14:textId="77777777" w:rsidR="00541BC8" w:rsidRDefault="00541BC8" w:rsidP="00541BC8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1348B8F2" w14:textId="77777777" w:rsidR="00541BC8" w:rsidRDefault="00541BC8" w:rsidP="00541BC8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rPr>
                <w:rFonts w:cstheme="minorHAnsi"/>
                <w:b/>
                <w:sz w:val="21"/>
                <w:szCs w:val="21"/>
                <w:u w:val="single"/>
              </w:rPr>
            </w:pPr>
            <w:r>
              <w:rPr>
                <w:rFonts w:cstheme="minorHAnsi"/>
                <w:b/>
                <w:sz w:val="21"/>
                <w:szCs w:val="21"/>
                <w:u w:val="single"/>
              </w:rPr>
              <w:t>Activité éducatives complémentaires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EBD77B" w14:textId="77777777" w:rsidR="00541BC8" w:rsidRPr="00A4247E" w:rsidRDefault="00541BC8" w:rsidP="00541BC8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B67308" w14:textId="77777777" w:rsidR="00541BC8" w:rsidRDefault="00541BC8" w:rsidP="00541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7E295" w14:textId="77777777" w:rsidR="00541BC8" w:rsidRDefault="00541BC8" w:rsidP="00541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22A4B731" w14:textId="77777777" w:rsidR="0024504E" w:rsidRDefault="0024504E"/>
    <w:p w14:paraId="24149E7B" w14:textId="77777777" w:rsidR="001E2FDF" w:rsidRDefault="001E2FDF" w:rsidP="001E2FDF">
      <w:pPr>
        <w:ind w:left="720"/>
      </w:pPr>
    </w:p>
    <w:p w14:paraId="461099B1" w14:textId="77777777" w:rsidR="0024504E" w:rsidRDefault="0024504E">
      <w:r>
        <w:br w:type="page"/>
      </w:r>
    </w:p>
    <w:p w14:paraId="05E5004F" w14:textId="77777777" w:rsidR="0024504E" w:rsidRDefault="0024504E" w:rsidP="00BF6D8B">
      <w:pPr>
        <w:spacing w:before="80" w:after="80"/>
        <w:rPr>
          <w:rFonts w:cstheme="minorHAnsi"/>
          <w:sz w:val="21"/>
          <w:szCs w:val="21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2099" w:rsidRPr="00422099" w14:paraId="486C3BD9" w14:textId="77777777" w:rsidTr="00DA5159">
        <w:tc>
          <w:tcPr>
            <w:tcW w:w="10790" w:type="dxa"/>
          </w:tcPr>
          <w:p w14:paraId="3D49847B" w14:textId="77777777" w:rsidR="00DA5159" w:rsidRPr="00422099" w:rsidRDefault="00422099" w:rsidP="00180A1B">
            <w:pPr>
              <w:spacing w:before="80" w:after="80"/>
              <w:rPr>
                <w:rFonts w:cstheme="minorHAnsi"/>
                <w:b/>
                <w:sz w:val="21"/>
                <w:szCs w:val="21"/>
                <w:u w:val="single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br w:type="page"/>
            </w:r>
            <w:r w:rsidR="00DA5159" w:rsidRPr="00422099">
              <w:rPr>
                <w:rFonts w:cstheme="minorHAnsi"/>
                <w:b/>
                <w:sz w:val="21"/>
                <w:szCs w:val="21"/>
                <w:u w:val="single"/>
              </w:rPr>
              <w:t>Précision</w:t>
            </w:r>
            <w:r w:rsidR="00931FFE">
              <w:rPr>
                <w:rFonts w:cstheme="minorHAnsi"/>
                <w:b/>
                <w:sz w:val="21"/>
                <w:szCs w:val="21"/>
                <w:u w:val="single"/>
              </w:rPr>
              <w:t>s</w:t>
            </w:r>
            <w:r w:rsidR="00DA5159" w:rsidRPr="00422099">
              <w:rPr>
                <w:rFonts w:cstheme="minorHAnsi"/>
                <w:b/>
                <w:sz w:val="21"/>
                <w:szCs w:val="21"/>
                <w:u w:val="single"/>
              </w:rPr>
              <w:t xml:space="preserve"> sur le tableau précédent</w:t>
            </w:r>
          </w:p>
        </w:tc>
      </w:tr>
      <w:tr w:rsidR="00422099" w:rsidRPr="00422099" w14:paraId="172CDC4F" w14:textId="77777777" w:rsidTr="00DA5159">
        <w:tc>
          <w:tcPr>
            <w:tcW w:w="10790" w:type="dxa"/>
          </w:tcPr>
          <w:p w14:paraId="7B40D383" w14:textId="77777777" w:rsidR="005F4825" w:rsidRDefault="005F4825" w:rsidP="00180A1B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cstheme="minorHAnsi"/>
                <w:sz w:val="21"/>
                <w:szCs w:val="21"/>
              </w:rPr>
            </w:pPr>
            <w:r w:rsidRPr="00FF0343">
              <w:rPr>
                <w:rFonts w:cstheme="minorHAnsi"/>
                <w:sz w:val="21"/>
                <w:szCs w:val="21"/>
              </w:rPr>
              <w:t xml:space="preserve">Le </w:t>
            </w:r>
            <w:r w:rsidRPr="00B9289E">
              <w:rPr>
                <w:rFonts w:cstheme="minorHAnsi"/>
                <w:sz w:val="21"/>
                <w:szCs w:val="21"/>
              </w:rPr>
              <w:t>tableau précédent présente la fréquence d’évaluation des différentes compétences. Il précise aussi la valeur accordée à chaque compétence dans le résultat final pour les disciplines en français, mathématique et anglais.</w:t>
            </w:r>
          </w:p>
          <w:p w14:paraId="00FF4713" w14:textId="77777777" w:rsidR="005F4825" w:rsidRDefault="005F4825" w:rsidP="00180A1B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cstheme="minorHAnsi"/>
                <w:sz w:val="21"/>
                <w:szCs w:val="21"/>
              </w:rPr>
            </w:pPr>
            <w:r w:rsidRPr="00B9289E">
              <w:rPr>
                <w:rFonts w:cstheme="minorHAnsi"/>
                <w:sz w:val="21"/>
                <w:szCs w:val="21"/>
              </w:rPr>
              <w:t xml:space="preserve">Dans les autres disciplines, les compétences seront développées et prise en compte dans l’évaluation, mais une note globale sur 100 apparaîtra au bulletin. Le texte en </w:t>
            </w:r>
            <w:r w:rsidRPr="00B9289E">
              <w:rPr>
                <w:rFonts w:cstheme="minorHAnsi"/>
                <w:b/>
                <w:sz w:val="21"/>
                <w:szCs w:val="21"/>
                <w:u w:val="single"/>
              </w:rPr>
              <w:t>gras souligné</w:t>
            </w:r>
            <w:r w:rsidRPr="00B9289E">
              <w:rPr>
                <w:rFonts w:cstheme="minorHAnsi"/>
                <w:sz w:val="21"/>
                <w:szCs w:val="21"/>
              </w:rPr>
              <w:t xml:space="preserve"> correspond aux compétences retrouverez au bulletin.</w:t>
            </w:r>
          </w:p>
          <w:p w14:paraId="5C564864" w14:textId="77777777" w:rsidR="005F4825" w:rsidRDefault="005F4825" w:rsidP="00180A1B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cstheme="minorHAnsi"/>
                <w:sz w:val="21"/>
                <w:szCs w:val="21"/>
              </w:rPr>
            </w:pPr>
            <w:r w:rsidRPr="00B9289E">
              <w:rPr>
                <w:rFonts w:cstheme="minorHAnsi"/>
                <w:sz w:val="21"/>
                <w:szCs w:val="21"/>
              </w:rPr>
              <w:t xml:space="preserve">Les </w:t>
            </w:r>
            <w:r w:rsidRPr="00B9289E">
              <w:rPr>
                <w:rFonts w:cstheme="minorHAnsi"/>
                <w:sz w:val="21"/>
                <w:szCs w:val="21"/>
                <w:shd w:val="clear" w:color="auto" w:fill="D9D9D9" w:themeFill="background1" w:themeFillShade="D9"/>
              </w:rPr>
              <w:t>zones grises</w:t>
            </w:r>
            <w:r w:rsidRPr="00B9289E">
              <w:rPr>
                <w:rFonts w:cstheme="minorHAnsi"/>
                <w:sz w:val="21"/>
                <w:szCs w:val="21"/>
              </w:rPr>
              <w:t xml:space="preserve"> signifient qu’aucun résultat ne sera consigné au bulletin. Toutefois, votre enfant développera ses compétences tout au long de l’année.</w:t>
            </w:r>
          </w:p>
          <w:p w14:paraId="75240FC6" w14:textId="77777777" w:rsidR="005F4825" w:rsidRPr="00B9289E" w:rsidRDefault="005F4825" w:rsidP="00180A1B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cstheme="minorHAnsi"/>
                <w:sz w:val="21"/>
                <w:szCs w:val="21"/>
              </w:rPr>
            </w:pPr>
            <w:r w:rsidRPr="00B9289E">
              <w:rPr>
                <w:rFonts w:cstheme="minorHAnsi"/>
                <w:sz w:val="21"/>
                <w:szCs w:val="21"/>
              </w:rPr>
              <w:t>Il est à noter que dans chacune des disciplines, un espace est prévu dans les bulletins pour communiquer, au besoin, des commentaires liés aux forces, aux défis et aux progrès de votre enfant.</w:t>
            </w:r>
          </w:p>
          <w:p w14:paraId="037E165F" w14:textId="77777777" w:rsidR="00DA5159" w:rsidRPr="006D3EB5" w:rsidRDefault="00DA5159" w:rsidP="00180A1B">
            <w:pPr>
              <w:spacing w:before="80" w:after="80"/>
              <w:rPr>
                <w:rFonts w:cstheme="minorHAnsi"/>
                <w:i/>
                <w:color w:val="FF0000"/>
                <w:sz w:val="21"/>
                <w:szCs w:val="21"/>
              </w:rPr>
            </w:pPr>
          </w:p>
        </w:tc>
      </w:tr>
      <w:tr w:rsidR="00840ABF" w:rsidRPr="00422099" w14:paraId="5D2899B0" w14:textId="77777777" w:rsidTr="00DA5159">
        <w:tc>
          <w:tcPr>
            <w:tcW w:w="10790" w:type="dxa"/>
          </w:tcPr>
          <w:p w14:paraId="2F0C731B" w14:textId="77777777" w:rsidR="00840ABF" w:rsidRDefault="00840ABF" w:rsidP="00180A1B">
            <w:pPr>
              <w:spacing w:before="80" w:after="8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22099">
              <w:rPr>
                <w:rFonts w:cstheme="minorHAnsi"/>
                <w:b/>
                <w:sz w:val="21"/>
                <w:szCs w:val="21"/>
                <w:u w:val="single"/>
              </w:rPr>
              <w:t>Exemples de moyens utilisés pour les évaluations en tenant compte du plan d’intervention de l’élève</w:t>
            </w:r>
          </w:p>
          <w:p w14:paraId="0BA89353" w14:textId="77777777" w:rsidR="001B1BDE" w:rsidRPr="00422099" w:rsidRDefault="001B1BDE" w:rsidP="00180A1B">
            <w:pPr>
              <w:spacing w:before="80" w:after="80"/>
              <w:rPr>
                <w:rFonts w:cstheme="minorHAnsi"/>
                <w:b/>
                <w:sz w:val="21"/>
                <w:szCs w:val="21"/>
                <w:u w:val="single"/>
                <w:lang w:val="fr-CA"/>
              </w:rPr>
            </w:pPr>
          </w:p>
        </w:tc>
      </w:tr>
      <w:tr w:rsidR="00840ABF" w:rsidRPr="00422099" w14:paraId="7169403C" w14:textId="77777777" w:rsidTr="00DA5159">
        <w:tc>
          <w:tcPr>
            <w:tcW w:w="10790" w:type="dxa"/>
          </w:tcPr>
          <w:p w14:paraId="799CDA2A" w14:textId="77777777" w:rsidR="00840ABF" w:rsidRDefault="00840ABF" w:rsidP="001B1BDE">
            <w:pPr>
              <w:ind w:left="888" w:hanging="888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Français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345078">
              <w:rPr>
                <w:rFonts w:cstheme="minorHAnsi"/>
                <w:sz w:val="21"/>
                <w:szCs w:val="21"/>
              </w:rPr>
              <w:t>grilles d'observation, entretiens de lecture, carnet de lecture, travaux écrits individuels ou d'équipe, situation d'écriture, entrevues, traces d'analyse grammaticale, situations de communication orale, situations d’apprentissage, situations d’évaluation …</w:t>
            </w:r>
          </w:p>
          <w:p w14:paraId="116A664F" w14:textId="77777777" w:rsidR="00840ABF" w:rsidRPr="007B4BAF" w:rsidRDefault="00840ABF" w:rsidP="001B1BDE">
            <w:pPr>
              <w:rPr>
                <w:rFonts w:cstheme="minorHAnsi"/>
                <w:sz w:val="21"/>
                <w:szCs w:val="21"/>
              </w:rPr>
            </w:pPr>
          </w:p>
          <w:p w14:paraId="39E3B1A7" w14:textId="77777777" w:rsidR="00840ABF" w:rsidRDefault="00840ABF" w:rsidP="001B1BDE">
            <w:pPr>
              <w:ind w:left="1029" w:hanging="1029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Anglais </w:t>
            </w:r>
            <w:r w:rsidRPr="007B4BAF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Pr="007B4BAF">
              <w:rPr>
                <w:rFonts w:cstheme="minorHAnsi"/>
                <w:sz w:val="21"/>
                <w:szCs w:val="21"/>
              </w:rPr>
              <w:t>exercices, contrôles, activités, situations d’apprentissage, situations d’évaluation…</w:t>
            </w:r>
          </w:p>
          <w:p w14:paraId="6F231C0C" w14:textId="77777777" w:rsidR="00840ABF" w:rsidRPr="007B4BAF" w:rsidRDefault="00840ABF" w:rsidP="001B1BDE">
            <w:pPr>
              <w:ind w:left="1029" w:hanging="1029"/>
              <w:rPr>
                <w:rFonts w:cstheme="minorHAnsi"/>
                <w:sz w:val="21"/>
                <w:szCs w:val="21"/>
              </w:rPr>
            </w:pPr>
          </w:p>
          <w:p w14:paraId="30F7E408" w14:textId="77777777" w:rsidR="00840ABF" w:rsidRDefault="00840ABF" w:rsidP="001B1BDE">
            <w:pPr>
              <w:ind w:left="1455" w:hanging="1455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Mathématique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Pr="007B4BAF">
              <w:rPr>
                <w:rFonts w:cstheme="minorHAnsi"/>
                <w:sz w:val="21"/>
                <w:szCs w:val="21"/>
              </w:rPr>
              <w:t>situations-problèmes, situations d’application</w:t>
            </w:r>
            <w:r w:rsidR="001E2AAC">
              <w:rPr>
                <w:rFonts w:cstheme="minorHAnsi"/>
                <w:sz w:val="21"/>
                <w:szCs w:val="21"/>
              </w:rPr>
              <w:t xml:space="preserve"> </w:t>
            </w:r>
            <w:r w:rsidRPr="007B4BAF">
              <w:rPr>
                <w:rFonts w:cstheme="minorHAnsi"/>
                <w:sz w:val="21"/>
                <w:szCs w:val="21"/>
              </w:rPr>
              <w:t>de différents projets, activités, travaux d’équi</w:t>
            </w:r>
            <w:r w:rsidR="001E2AAC">
              <w:rPr>
                <w:rFonts w:cstheme="minorHAnsi"/>
                <w:sz w:val="21"/>
                <w:szCs w:val="21"/>
              </w:rPr>
              <w:t>pe, contrôles, tests de mémoire et</w:t>
            </w:r>
            <w:r w:rsidRPr="007B4BAF">
              <w:rPr>
                <w:rFonts w:cstheme="minorHAnsi"/>
                <w:sz w:val="21"/>
                <w:szCs w:val="21"/>
              </w:rPr>
              <w:t xml:space="preserve"> de rapidité, situations d’apprentissage, situations d’évaluation…</w:t>
            </w:r>
          </w:p>
          <w:p w14:paraId="30F3E17F" w14:textId="77777777" w:rsidR="00840ABF" w:rsidRPr="007B4BAF" w:rsidRDefault="00840ABF" w:rsidP="001B1BDE">
            <w:pPr>
              <w:ind w:left="1596" w:hanging="1596"/>
              <w:rPr>
                <w:rFonts w:cstheme="minorHAnsi"/>
                <w:sz w:val="21"/>
                <w:szCs w:val="21"/>
              </w:rPr>
            </w:pPr>
          </w:p>
          <w:p w14:paraId="171E8FC5" w14:textId="77777777" w:rsidR="00840ABF" w:rsidRDefault="00840ABF" w:rsidP="001B1BDE">
            <w:pPr>
              <w:ind w:left="1880" w:hanging="1880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Éducation physique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 w:rsidRPr="007B4BAF">
              <w:rPr>
                <w:rFonts w:cstheme="minorHAnsi"/>
                <w:sz w:val="21"/>
                <w:szCs w:val="21"/>
              </w:rPr>
              <w:t>carnets, questionnement, observations dans la pratique d’une activité physique, situations d’apprentissage, situations d’évaluation…</w:t>
            </w:r>
          </w:p>
          <w:p w14:paraId="0A7E28C0" w14:textId="77777777" w:rsidR="00575C06" w:rsidRDefault="00575C06" w:rsidP="001B1BDE">
            <w:pPr>
              <w:ind w:left="2022" w:hanging="2022"/>
              <w:rPr>
                <w:rFonts w:cstheme="minorHAnsi"/>
                <w:sz w:val="21"/>
                <w:szCs w:val="21"/>
              </w:rPr>
            </w:pPr>
          </w:p>
          <w:p w14:paraId="24EDF95C" w14:textId="77777777" w:rsidR="00575C06" w:rsidRDefault="00575C06" w:rsidP="001B1BDE">
            <w:pPr>
              <w:ind w:left="2872" w:hanging="2872"/>
              <w:rPr>
                <w:rFonts w:cstheme="minorHAnsi"/>
                <w:sz w:val="21"/>
                <w:szCs w:val="21"/>
              </w:rPr>
            </w:pPr>
            <w:r w:rsidRPr="00575C06">
              <w:rPr>
                <w:sz w:val="20"/>
                <w:szCs w:val="20"/>
                <w:u w:val="single"/>
              </w:rPr>
              <w:t>Préparation au marché du travail</w:t>
            </w:r>
            <w:r w:rsidR="00180A1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:</w:t>
            </w:r>
            <w:r w:rsidRPr="00D87E91">
              <w:rPr>
                <w:sz w:val="20"/>
                <w:szCs w:val="20"/>
              </w:rPr>
              <w:t xml:space="preserve"> </w:t>
            </w:r>
            <w:r w:rsidR="00D87E91" w:rsidRPr="00D87E91">
              <w:rPr>
                <w:sz w:val="20"/>
                <w:szCs w:val="20"/>
              </w:rPr>
              <w:t xml:space="preserve"> </w:t>
            </w:r>
            <w:r w:rsidR="00450F2A">
              <w:rPr>
                <w:sz w:val="20"/>
                <w:szCs w:val="20"/>
              </w:rPr>
              <w:t xml:space="preserve"> </w:t>
            </w:r>
            <w:r w:rsidRPr="00D87E91">
              <w:rPr>
                <w:rFonts w:cstheme="minorHAnsi"/>
                <w:sz w:val="21"/>
                <w:szCs w:val="21"/>
              </w:rPr>
              <w:t xml:space="preserve">Démarches en </w:t>
            </w:r>
            <w:r w:rsidR="00450F2A">
              <w:rPr>
                <w:rFonts w:cstheme="minorHAnsi"/>
                <w:sz w:val="21"/>
                <w:szCs w:val="21"/>
              </w:rPr>
              <w:t>lien avec l'exploration du</w:t>
            </w:r>
            <w:r w:rsidRPr="00D87E91">
              <w:rPr>
                <w:rFonts w:cstheme="minorHAnsi"/>
                <w:sz w:val="21"/>
                <w:szCs w:val="21"/>
              </w:rPr>
              <w:t xml:space="preserve"> </w:t>
            </w:r>
            <w:r w:rsidR="00D87E91" w:rsidRPr="00D87E91">
              <w:rPr>
                <w:rFonts w:cstheme="minorHAnsi"/>
                <w:sz w:val="21"/>
                <w:szCs w:val="21"/>
              </w:rPr>
              <w:t xml:space="preserve">marché du </w:t>
            </w:r>
            <w:r w:rsidRPr="00D87E91">
              <w:rPr>
                <w:rFonts w:cstheme="minorHAnsi"/>
                <w:sz w:val="21"/>
                <w:szCs w:val="21"/>
              </w:rPr>
              <w:t xml:space="preserve">travail, bénévolat dans la communauté, </w:t>
            </w:r>
            <w:r w:rsidR="00CD4C31">
              <w:rPr>
                <w:rFonts w:cstheme="minorHAnsi"/>
                <w:sz w:val="21"/>
                <w:szCs w:val="21"/>
              </w:rPr>
              <w:t xml:space="preserve">dans l’école, dans le milieu de vie de l’élève, </w:t>
            </w:r>
            <w:r w:rsidRPr="00D87E91">
              <w:rPr>
                <w:rFonts w:cstheme="minorHAnsi"/>
                <w:sz w:val="21"/>
                <w:szCs w:val="21"/>
              </w:rPr>
              <w:t>CV, entrevue, observations, retours réflexifs sur les</w:t>
            </w:r>
            <w:r w:rsidR="00D87E91" w:rsidRPr="00D87E91">
              <w:rPr>
                <w:rFonts w:cstheme="minorHAnsi"/>
                <w:sz w:val="21"/>
                <w:szCs w:val="21"/>
              </w:rPr>
              <w:t xml:space="preserve"> démarches</w:t>
            </w:r>
            <w:r w:rsidRPr="00D87E91">
              <w:rPr>
                <w:rFonts w:cstheme="minorHAnsi"/>
                <w:sz w:val="21"/>
                <w:szCs w:val="21"/>
              </w:rPr>
              <w:t>, discussion de groupe, vocabulaire du monde du travail, mises en situation</w:t>
            </w:r>
            <w:r w:rsidR="001E2AAC">
              <w:rPr>
                <w:rFonts w:cstheme="minorHAnsi"/>
                <w:sz w:val="21"/>
                <w:szCs w:val="21"/>
              </w:rPr>
              <w:t>…</w:t>
            </w:r>
          </w:p>
          <w:p w14:paraId="58840D52" w14:textId="77777777" w:rsidR="00D87E91" w:rsidRDefault="00D87E91" w:rsidP="001B1BDE">
            <w:pPr>
              <w:ind w:left="2022" w:hanging="2022"/>
              <w:rPr>
                <w:sz w:val="20"/>
                <w:szCs w:val="20"/>
                <w:u w:val="single"/>
              </w:rPr>
            </w:pPr>
          </w:p>
          <w:p w14:paraId="5CFFE6E4" w14:textId="77777777" w:rsidR="00D87E91" w:rsidRDefault="00D87E91" w:rsidP="001B1BDE">
            <w:pPr>
              <w:ind w:left="2872" w:hanging="2872"/>
              <w:rPr>
                <w:rFonts w:cstheme="minorHAnsi"/>
                <w:sz w:val="21"/>
                <w:szCs w:val="21"/>
              </w:rPr>
            </w:pPr>
            <w:r>
              <w:rPr>
                <w:sz w:val="20"/>
                <w:szCs w:val="20"/>
                <w:u w:val="single"/>
              </w:rPr>
              <w:t>Sensibilisation à l'entrepreneuriat</w:t>
            </w:r>
            <w:r w:rsidR="00180A1B" w:rsidRPr="00180A1B">
              <w:rPr>
                <w:sz w:val="20"/>
                <w:szCs w:val="20"/>
              </w:rPr>
              <w:t xml:space="preserve"> </w:t>
            </w:r>
            <w:r w:rsidRPr="00D87E91">
              <w:rPr>
                <w:sz w:val="20"/>
                <w:szCs w:val="20"/>
              </w:rPr>
              <w:t>:</w:t>
            </w:r>
            <w:r w:rsidRPr="00D87E91">
              <w:rPr>
                <w:rFonts w:cstheme="minorHAnsi"/>
                <w:sz w:val="21"/>
                <w:szCs w:val="21"/>
              </w:rPr>
              <w:t xml:space="preserve">  Retour réflexifs sur les démarches et explorations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 w:rsidR="001E2AAC">
              <w:rPr>
                <w:rFonts w:cstheme="minorHAnsi"/>
                <w:sz w:val="21"/>
                <w:szCs w:val="21"/>
              </w:rPr>
              <w:t>outil de prépara</w:t>
            </w:r>
            <w:r w:rsidR="00450F2A">
              <w:rPr>
                <w:rFonts w:cstheme="minorHAnsi"/>
                <w:sz w:val="21"/>
                <w:szCs w:val="21"/>
              </w:rPr>
              <w:t>tion collaboratif (Google Doc),</w:t>
            </w:r>
            <w:r>
              <w:rPr>
                <w:rFonts w:cstheme="minorHAnsi"/>
                <w:sz w:val="21"/>
                <w:szCs w:val="21"/>
              </w:rPr>
              <w:t xml:space="preserve"> discussions d'é</w:t>
            </w:r>
            <w:r w:rsidR="00111C3E">
              <w:rPr>
                <w:rFonts w:cstheme="minorHAnsi"/>
                <w:sz w:val="21"/>
                <w:szCs w:val="21"/>
              </w:rPr>
              <w:t>quipe, projets de mise en œuvre (</w:t>
            </w:r>
            <w:proofErr w:type="spellStart"/>
            <w:r w:rsidR="00111C3E">
              <w:rPr>
                <w:rFonts w:cstheme="minorHAnsi"/>
                <w:sz w:val="21"/>
                <w:szCs w:val="21"/>
              </w:rPr>
              <w:t>mini-serre</w:t>
            </w:r>
            <w:proofErr w:type="spellEnd"/>
            <w:r w:rsidR="00111C3E">
              <w:rPr>
                <w:rFonts w:cstheme="minorHAnsi"/>
                <w:sz w:val="21"/>
                <w:szCs w:val="21"/>
              </w:rPr>
              <w:t>)</w:t>
            </w:r>
            <w:r w:rsidR="00450F2A">
              <w:rPr>
                <w:rFonts w:cstheme="minorHAnsi"/>
                <w:sz w:val="21"/>
                <w:szCs w:val="21"/>
              </w:rPr>
              <w:t>,</w:t>
            </w:r>
            <w:r w:rsidR="001E2AAC">
              <w:rPr>
                <w:rFonts w:cstheme="minorHAnsi"/>
                <w:sz w:val="21"/>
                <w:szCs w:val="21"/>
              </w:rPr>
              <w:t xml:space="preserve"> </w:t>
            </w:r>
            <w:r w:rsidR="00111C3E">
              <w:rPr>
                <w:rFonts w:cstheme="minorHAnsi"/>
                <w:sz w:val="21"/>
                <w:szCs w:val="21"/>
              </w:rPr>
              <w:t xml:space="preserve">poste de téléphonie, </w:t>
            </w:r>
            <w:r w:rsidR="001E2AAC">
              <w:rPr>
                <w:rFonts w:cstheme="minorHAnsi"/>
                <w:sz w:val="21"/>
                <w:szCs w:val="21"/>
              </w:rPr>
              <w:t>observations, travaux d'équipe, situations d'apprentissages…</w:t>
            </w:r>
          </w:p>
          <w:p w14:paraId="6049AC71" w14:textId="77777777" w:rsidR="00D87E91" w:rsidRDefault="00D87E91" w:rsidP="001B1BDE">
            <w:pPr>
              <w:ind w:left="2022" w:hanging="2022"/>
              <w:rPr>
                <w:rFonts w:cstheme="minorHAnsi"/>
                <w:sz w:val="21"/>
                <w:szCs w:val="21"/>
              </w:rPr>
            </w:pPr>
          </w:p>
          <w:p w14:paraId="05694F4F" w14:textId="77777777" w:rsidR="00450F2A" w:rsidRDefault="00E97F2C" w:rsidP="001B1BDE">
            <w:pPr>
              <w:ind w:left="3864" w:hanging="3864"/>
              <w:rPr>
                <w:rFonts w:cstheme="minorHAnsi"/>
                <w:sz w:val="21"/>
                <w:szCs w:val="21"/>
              </w:rPr>
            </w:pPr>
            <w:r w:rsidRPr="00E97F2C">
              <w:rPr>
                <w:rFonts w:cstheme="minorHAnsi"/>
                <w:sz w:val="21"/>
                <w:szCs w:val="21"/>
                <w:u w:val="single"/>
              </w:rPr>
              <w:t>Exploration d</w:t>
            </w:r>
            <w:r w:rsidR="001E2AAC">
              <w:rPr>
                <w:rFonts w:cstheme="minorHAnsi"/>
                <w:sz w:val="21"/>
                <w:szCs w:val="21"/>
                <w:u w:val="single"/>
              </w:rPr>
              <w:t>e la formation professionnelle</w:t>
            </w:r>
            <w:r w:rsidR="00180A1B" w:rsidRPr="00180A1B">
              <w:rPr>
                <w:rFonts w:cstheme="minorHAnsi"/>
                <w:sz w:val="21"/>
                <w:szCs w:val="21"/>
              </w:rPr>
              <w:t xml:space="preserve"> </w:t>
            </w:r>
            <w:r w:rsidR="001E2AAC" w:rsidRPr="00180A1B">
              <w:rPr>
                <w:rFonts w:cstheme="minorHAnsi"/>
                <w:sz w:val="21"/>
                <w:szCs w:val="21"/>
              </w:rPr>
              <w:t>:</w:t>
            </w:r>
            <w:r w:rsidR="00180A1B">
              <w:rPr>
                <w:rFonts w:cstheme="minorHAnsi"/>
                <w:sz w:val="21"/>
                <w:szCs w:val="21"/>
              </w:rPr>
              <w:t xml:space="preserve"> </w:t>
            </w:r>
            <w:r w:rsidR="00450F2A">
              <w:rPr>
                <w:rFonts w:cstheme="minorHAnsi"/>
                <w:sz w:val="21"/>
                <w:szCs w:val="21"/>
              </w:rPr>
              <w:t xml:space="preserve">Observations, tableau réflexif, discussions de groupe, situations d'apprentissages, </w:t>
            </w:r>
            <w:r w:rsidR="00111C3E">
              <w:rPr>
                <w:rFonts w:cstheme="minorHAnsi"/>
                <w:sz w:val="21"/>
                <w:szCs w:val="21"/>
              </w:rPr>
              <w:t xml:space="preserve">stage, </w:t>
            </w:r>
            <w:r w:rsidR="00450F2A">
              <w:rPr>
                <w:rFonts w:cstheme="minorHAnsi"/>
                <w:sz w:val="21"/>
                <w:szCs w:val="21"/>
              </w:rPr>
              <w:t>retours</w:t>
            </w:r>
            <w:r w:rsidR="00CD4C31">
              <w:rPr>
                <w:rFonts w:cstheme="minorHAnsi"/>
                <w:sz w:val="21"/>
                <w:szCs w:val="21"/>
              </w:rPr>
              <w:t xml:space="preserve"> réflexifs su</w:t>
            </w:r>
            <w:r w:rsidR="00450F2A">
              <w:rPr>
                <w:rFonts w:cstheme="minorHAnsi"/>
                <w:sz w:val="21"/>
                <w:szCs w:val="21"/>
              </w:rPr>
              <w:t>r les démarches d'explorations et de stages...</w:t>
            </w:r>
          </w:p>
          <w:p w14:paraId="34143E86" w14:textId="77777777" w:rsidR="00180A1B" w:rsidRDefault="00180A1B" w:rsidP="001B1BDE">
            <w:pPr>
              <w:ind w:left="3014" w:hanging="3014"/>
              <w:rPr>
                <w:rFonts w:cstheme="minorHAnsi"/>
                <w:sz w:val="21"/>
                <w:szCs w:val="21"/>
              </w:rPr>
            </w:pPr>
            <w:r w:rsidRPr="00180A1B">
              <w:rPr>
                <w:rFonts w:cstheme="minorHAnsi"/>
                <w:sz w:val="21"/>
                <w:szCs w:val="21"/>
                <w:u w:val="single"/>
              </w:rPr>
              <w:t>Formation personnelle et sociale</w:t>
            </w:r>
            <w:r>
              <w:rPr>
                <w:rFonts w:cstheme="minorHAnsi"/>
                <w:sz w:val="21"/>
                <w:szCs w:val="21"/>
              </w:rPr>
              <w:t> : Préparation de recettes en cuisine, recherches sur Internet, discussions, ateliers place à l’emploi.</w:t>
            </w:r>
          </w:p>
          <w:p w14:paraId="07AF76B2" w14:textId="77777777" w:rsidR="00840ABF" w:rsidRPr="00422099" w:rsidRDefault="00180A1B" w:rsidP="001B1BDE">
            <w:pPr>
              <w:ind w:left="3439" w:hanging="3439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u w:val="single"/>
              </w:rPr>
              <w:t>Activités éducatives complémentaires</w:t>
            </w:r>
            <w:r w:rsidRPr="00180A1B">
              <w:rPr>
                <w:rFonts w:cstheme="minorHAnsi"/>
                <w:sz w:val="21"/>
                <w:szCs w:val="21"/>
              </w:rPr>
              <w:t> </w:t>
            </w:r>
            <w:r>
              <w:rPr>
                <w:rFonts w:cstheme="minorHAnsi"/>
                <w:sz w:val="21"/>
                <w:szCs w:val="21"/>
              </w:rPr>
              <w:t>:  Conception d’un profil personnel, recherches sur Internet, réflexions sur son avenir, situations de travail simples, identification</w:t>
            </w:r>
            <w:r w:rsidR="002550DC">
              <w:rPr>
                <w:rFonts w:cstheme="minorHAnsi"/>
                <w:sz w:val="21"/>
                <w:szCs w:val="21"/>
              </w:rPr>
              <w:t xml:space="preserve"> de tâches à réaliser dans un projet…</w:t>
            </w:r>
          </w:p>
        </w:tc>
      </w:tr>
      <w:tr w:rsidR="00840ABF" w:rsidRPr="00422099" w14:paraId="0CFD66D8" w14:textId="77777777" w:rsidTr="00422099">
        <w:trPr>
          <w:trHeight w:val="3774"/>
        </w:trPr>
        <w:tc>
          <w:tcPr>
            <w:tcW w:w="10790" w:type="dxa"/>
          </w:tcPr>
          <w:p w14:paraId="6DD23920" w14:textId="77777777" w:rsidR="00840ABF" w:rsidRPr="00422099" w:rsidRDefault="00840ABF" w:rsidP="00840ABF">
            <w:pPr>
              <w:jc w:val="center"/>
              <w:rPr>
                <w:b/>
                <w:u w:val="single"/>
              </w:rPr>
            </w:pPr>
            <w:r w:rsidRPr="00422099">
              <w:rPr>
                <w:b/>
                <w:u w:val="single"/>
              </w:rPr>
              <w:t>CALENDRIER</w:t>
            </w:r>
          </w:p>
          <w:p w14:paraId="34E6803B" w14:textId="77777777" w:rsidR="00840ABF" w:rsidRDefault="00840ABF" w:rsidP="00840ABF"/>
          <w:tbl>
            <w:tblPr>
              <w:tblStyle w:val="Grilledutableau"/>
              <w:tblW w:w="10564" w:type="dxa"/>
              <w:tblLook w:val="04A0" w:firstRow="1" w:lastRow="0" w:firstColumn="1" w:lastColumn="0" w:noHBand="0" w:noVBand="1"/>
            </w:tblPr>
            <w:tblGrid>
              <w:gridCol w:w="3151"/>
              <w:gridCol w:w="2471"/>
              <w:gridCol w:w="2471"/>
              <w:gridCol w:w="2471"/>
            </w:tblGrid>
            <w:tr w:rsidR="00840ABF" w14:paraId="44E3A963" w14:textId="77777777" w:rsidTr="00422099">
              <w:tc>
                <w:tcPr>
                  <w:tcW w:w="3151" w:type="dxa"/>
                  <w:shd w:val="clear" w:color="auto" w:fill="9CC2E5" w:themeFill="accent1" w:themeFillTint="99"/>
                  <w:vAlign w:val="center"/>
                </w:tcPr>
                <w:p w14:paraId="09D217CD" w14:textId="77777777" w:rsidR="00840ABF" w:rsidRPr="00422099" w:rsidRDefault="00840ABF" w:rsidP="00840ABF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Communications officielles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14:paraId="5BE7C812" w14:textId="77777777" w:rsidR="00840ABF" w:rsidRPr="00422099" w:rsidRDefault="00840ABF" w:rsidP="00840ABF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Dates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14:paraId="65F34802" w14:textId="77777777" w:rsidR="00840ABF" w:rsidRPr="00422099" w:rsidRDefault="00840ABF" w:rsidP="00840ABF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Remis à l’élève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14:paraId="411E5D07" w14:textId="77777777" w:rsidR="00840ABF" w:rsidRPr="00422099" w:rsidRDefault="00840ABF" w:rsidP="00840ABF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Rencontres parents/enseignants</w:t>
                  </w:r>
                </w:p>
              </w:tc>
            </w:tr>
            <w:tr w:rsidR="006E2E14" w14:paraId="3DDECC1B" w14:textId="77777777" w:rsidTr="006E2E14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14:paraId="6CE61E9E" w14:textId="77777777" w:rsidR="006E2E14" w:rsidRPr="00422099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sz w:val="21"/>
                      <w:szCs w:val="21"/>
                    </w:rPr>
                    <w:t>1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re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communication</w:t>
                  </w:r>
                </w:p>
              </w:tc>
              <w:tc>
                <w:tcPr>
                  <w:tcW w:w="2471" w:type="dxa"/>
                  <w:vAlign w:val="center"/>
                </w:tcPr>
                <w:p w14:paraId="53318391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06 octobre 2022</w:t>
                  </w:r>
                </w:p>
              </w:tc>
              <w:tc>
                <w:tcPr>
                  <w:tcW w:w="2471" w:type="dxa"/>
                  <w:vAlign w:val="center"/>
                </w:tcPr>
                <w:p w14:paraId="2D91285F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shd w:val="clear" w:color="auto" w:fill="D9D9D9" w:themeFill="background1" w:themeFillShade="D9"/>
                  <w:vAlign w:val="center"/>
                </w:tcPr>
                <w:p w14:paraId="34C67E0F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  <w:tr w:rsidR="006E2E14" w14:paraId="78B41C76" w14:textId="77777777" w:rsidTr="00422099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14:paraId="27490CAA" w14:textId="77777777" w:rsidR="006E2E14" w:rsidRPr="00422099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sz w:val="21"/>
                      <w:szCs w:val="21"/>
                    </w:rPr>
                    <w:t>1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re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vAlign w:val="center"/>
                </w:tcPr>
                <w:p w14:paraId="38779BF7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30 août au                        04 novembre 2022</w:t>
                  </w:r>
                </w:p>
              </w:tc>
              <w:tc>
                <w:tcPr>
                  <w:tcW w:w="2471" w:type="dxa"/>
                  <w:vAlign w:val="center"/>
                </w:tcPr>
                <w:p w14:paraId="5FA73423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vAlign w:val="center"/>
                </w:tcPr>
                <w:p w14:paraId="2C8801A7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16 novembre 2022</w:t>
                  </w:r>
                </w:p>
              </w:tc>
            </w:tr>
            <w:tr w:rsidR="006E2E14" w14:paraId="14E36CD2" w14:textId="77777777" w:rsidTr="00111C3E">
              <w:trPr>
                <w:trHeight w:val="624"/>
              </w:trPr>
              <w:tc>
                <w:tcPr>
                  <w:tcW w:w="3151" w:type="dxa"/>
                  <w:shd w:val="clear" w:color="auto" w:fill="auto"/>
                  <w:vAlign w:val="center"/>
                </w:tcPr>
                <w:p w14:paraId="30B4CEEF" w14:textId="77777777" w:rsidR="006E2E14" w:rsidRPr="00422099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2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p w14:paraId="2373683D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07 novembre 2022 au                        07 mars 2023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p w14:paraId="1D72B598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shd w:val="clear" w:color="auto" w:fill="auto"/>
                  <w:vAlign w:val="center"/>
                </w:tcPr>
                <w:p w14:paraId="54AD3BFE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23 mars 2023</w:t>
                  </w:r>
                </w:p>
              </w:tc>
            </w:tr>
            <w:tr w:rsidR="006E2E14" w14:paraId="790E5D1D" w14:textId="77777777" w:rsidTr="00E460D2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14:paraId="73D27D31" w14:textId="77777777" w:rsidR="006E2E14" w:rsidRPr="00422099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3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vAlign w:val="center"/>
                </w:tcPr>
                <w:p w14:paraId="6D19B6E3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08 mars au                        22 juin 2023</w:t>
                  </w:r>
                </w:p>
              </w:tc>
              <w:tc>
                <w:tcPr>
                  <w:tcW w:w="2471" w:type="dxa"/>
                  <w:vAlign w:val="center"/>
                </w:tcPr>
                <w:p w14:paraId="0E8A067F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shd w:val="clear" w:color="auto" w:fill="D9D9D9" w:themeFill="background1" w:themeFillShade="D9"/>
                  <w:vAlign w:val="center"/>
                </w:tcPr>
                <w:p w14:paraId="6027FC7E" w14:textId="77777777" w:rsidR="006E2E14" w:rsidRDefault="006E2E14" w:rsidP="006E2E14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</w:tbl>
          <w:p w14:paraId="37171E97" w14:textId="77777777" w:rsidR="00840ABF" w:rsidRPr="00422099" w:rsidRDefault="00840ABF" w:rsidP="00840AB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840ABF" w:rsidRPr="00422099" w14:paraId="0A84CDAB" w14:textId="77777777" w:rsidTr="00422099">
        <w:trPr>
          <w:trHeight w:val="80"/>
        </w:trPr>
        <w:tc>
          <w:tcPr>
            <w:tcW w:w="10790" w:type="dxa"/>
          </w:tcPr>
          <w:p w14:paraId="705F13BB" w14:textId="77777777" w:rsidR="00840ABF" w:rsidRDefault="00840ABF" w:rsidP="00840ABF"/>
        </w:tc>
      </w:tr>
      <w:tr w:rsidR="00840ABF" w:rsidRPr="00422099" w14:paraId="6BDFBA25" w14:textId="77777777" w:rsidTr="003E6011">
        <w:tc>
          <w:tcPr>
            <w:tcW w:w="10790" w:type="dxa"/>
          </w:tcPr>
          <w:p w14:paraId="23D2DFC8" w14:textId="77777777" w:rsidR="00840ABF" w:rsidRPr="00422099" w:rsidRDefault="00840ABF" w:rsidP="002550D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840ABF" w:rsidRPr="00422099" w14:paraId="083924F2" w14:textId="77777777" w:rsidTr="003E6011">
        <w:tc>
          <w:tcPr>
            <w:tcW w:w="10790" w:type="dxa"/>
          </w:tcPr>
          <w:p w14:paraId="00F50A04" w14:textId="77777777" w:rsidR="00840ABF" w:rsidRPr="007B4BAF" w:rsidRDefault="00840ABF" w:rsidP="00840AB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</w:rPr>
              <w:t xml:space="preserve">De plus, des renseignements sur le cheminement de votre enfant vous seront communiqués au moins une fois par mois.  </w:t>
            </w:r>
          </w:p>
          <w:p w14:paraId="538DF692" w14:textId="77777777" w:rsidR="00840ABF" w:rsidRPr="00422099" w:rsidRDefault="00840ABF" w:rsidP="00840AB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</w:rPr>
              <w:t>Les moyens de communication peuvent être variés tels que : rencontre de parents, messages à l’agenda, plan d’intervention, portfolio, appels aux parents, courriels, annotations sur les productions, etc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840ABF" w:rsidRPr="00422099" w14:paraId="42E69725" w14:textId="77777777" w:rsidTr="003E6011">
        <w:tc>
          <w:tcPr>
            <w:tcW w:w="10790" w:type="dxa"/>
          </w:tcPr>
          <w:p w14:paraId="134B180E" w14:textId="77777777" w:rsidR="001E2AAC" w:rsidRPr="00422099" w:rsidRDefault="001E2AAC" w:rsidP="002550D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840ABF" w:rsidRPr="00422099" w14:paraId="185786D3" w14:textId="77777777" w:rsidTr="003E6011">
        <w:tc>
          <w:tcPr>
            <w:tcW w:w="10790" w:type="dxa"/>
          </w:tcPr>
          <w:p w14:paraId="234139EA" w14:textId="77777777" w:rsidR="00840ABF" w:rsidRPr="00422099" w:rsidRDefault="00840ABF" w:rsidP="00840ABF">
            <w:pPr>
              <w:spacing w:before="80" w:after="80"/>
              <w:rPr>
                <w:rFonts w:cstheme="minorHAnsi"/>
                <w:sz w:val="21"/>
                <w:szCs w:val="21"/>
                <w:lang w:val="fr-CA"/>
              </w:rPr>
            </w:pPr>
            <w:r w:rsidRPr="00422099">
              <w:rPr>
                <w:rFonts w:cstheme="minorHAnsi"/>
                <w:sz w:val="21"/>
                <w:szCs w:val="21"/>
                <w:lang w:val="fr-CA"/>
              </w:rPr>
              <w:t>La direction</w:t>
            </w:r>
          </w:p>
        </w:tc>
      </w:tr>
    </w:tbl>
    <w:p w14:paraId="70DC04B2" w14:textId="77777777" w:rsidR="00422099" w:rsidRDefault="00422099" w:rsidP="001E2AAC">
      <w:pPr>
        <w:spacing w:before="80" w:after="80"/>
        <w:rPr>
          <w:rFonts w:cstheme="minorHAnsi"/>
          <w:sz w:val="21"/>
          <w:szCs w:val="21"/>
          <w:lang w:val="fr-CA"/>
        </w:rPr>
      </w:pPr>
    </w:p>
    <w:sectPr w:rsidR="00422099" w:rsidSect="00DA515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BD7"/>
    <w:multiLevelType w:val="hybridMultilevel"/>
    <w:tmpl w:val="5DEEF0AC"/>
    <w:lvl w:ilvl="0" w:tplc="ECCAAF3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7006"/>
    <w:multiLevelType w:val="hybridMultilevel"/>
    <w:tmpl w:val="CDB2AF54"/>
    <w:lvl w:ilvl="0" w:tplc="DEB8E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0287D"/>
    <w:multiLevelType w:val="hybridMultilevel"/>
    <w:tmpl w:val="F69C5EB6"/>
    <w:lvl w:ilvl="0" w:tplc="FD22C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48E"/>
    <w:multiLevelType w:val="hybridMultilevel"/>
    <w:tmpl w:val="787227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D05"/>
    <w:multiLevelType w:val="hybridMultilevel"/>
    <w:tmpl w:val="0FA8F9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9555C"/>
    <w:multiLevelType w:val="hybridMultilevel"/>
    <w:tmpl w:val="CB2859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0A23"/>
    <w:multiLevelType w:val="hybridMultilevel"/>
    <w:tmpl w:val="F1863CDC"/>
    <w:lvl w:ilvl="0" w:tplc="9E40978A">
      <w:start w:val="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E575D0"/>
    <w:multiLevelType w:val="hybridMultilevel"/>
    <w:tmpl w:val="05641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59"/>
    <w:rsid w:val="00065CDC"/>
    <w:rsid w:val="000B1F10"/>
    <w:rsid w:val="000D7AD1"/>
    <w:rsid w:val="00111C3E"/>
    <w:rsid w:val="00180A1B"/>
    <w:rsid w:val="001A0C05"/>
    <w:rsid w:val="001B1BDE"/>
    <w:rsid w:val="001C5B32"/>
    <w:rsid w:val="001E2AAC"/>
    <w:rsid w:val="001E2FDF"/>
    <w:rsid w:val="002322A9"/>
    <w:rsid w:val="0024504E"/>
    <w:rsid w:val="002550DC"/>
    <w:rsid w:val="0025587E"/>
    <w:rsid w:val="002B710C"/>
    <w:rsid w:val="00300A37"/>
    <w:rsid w:val="003267DA"/>
    <w:rsid w:val="00345078"/>
    <w:rsid w:val="003463C7"/>
    <w:rsid w:val="00422099"/>
    <w:rsid w:val="00422E52"/>
    <w:rsid w:val="004271E6"/>
    <w:rsid w:val="00450F2A"/>
    <w:rsid w:val="00493D0C"/>
    <w:rsid w:val="00541BC8"/>
    <w:rsid w:val="00575C06"/>
    <w:rsid w:val="005F4825"/>
    <w:rsid w:val="00654772"/>
    <w:rsid w:val="006548B5"/>
    <w:rsid w:val="006572EF"/>
    <w:rsid w:val="00674B44"/>
    <w:rsid w:val="00690BBE"/>
    <w:rsid w:val="006A6E4B"/>
    <w:rsid w:val="006B0A53"/>
    <w:rsid w:val="006C3EBB"/>
    <w:rsid w:val="006D3EB5"/>
    <w:rsid w:val="006E2E14"/>
    <w:rsid w:val="006F67CE"/>
    <w:rsid w:val="0071234B"/>
    <w:rsid w:val="00730BE0"/>
    <w:rsid w:val="007A5800"/>
    <w:rsid w:val="007B4BAF"/>
    <w:rsid w:val="00840ABF"/>
    <w:rsid w:val="008419EE"/>
    <w:rsid w:val="00895C9F"/>
    <w:rsid w:val="009175A2"/>
    <w:rsid w:val="00931FFE"/>
    <w:rsid w:val="009B4B75"/>
    <w:rsid w:val="009C204F"/>
    <w:rsid w:val="009D3AD4"/>
    <w:rsid w:val="00A4247E"/>
    <w:rsid w:val="00A44213"/>
    <w:rsid w:val="00A932FC"/>
    <w:rsid w:val="00AA226E"/>
    <w:rsid w:val="00AA3A0E"/>
    <w:rsid w:val="00AC0AD1"/>
    <w:rsid w:val="00B07F78"/>
    <w:rsid w:val="00BB0741"/>
    <w:rsid w:val="00BD0CA3"/>
    <w:rsid w:val="00BD2097"/>
    <w:rsid w:val="00BF6D8B"/>
    <w:rsid w:val="00C032FD"/>
    <w:rsid w:val="00C04588"/>
    <w:rsid w:val="00C4055D"/>
    <w:rsid w:val="00CA1409"/>
    <w:rsid w:val="00CC43BE"/>
    <w:rsid w:val="00CD4C31"/>
    <w:rsid w:val="00D008B5"/>
    <w:rsid w:val="00D3786C"/>
    <w:rsid w:val="00D87E91"/>
    <w:rsid w:val="00DA5159"/>
    <w:rsid w:val="00DC7605"/>
    <w:rsid w:val="00DD398F"/>
    <w:rsid w:val="00E05E4D"/>
    <w:rsid w:val="00E460D2"/>
    <w:rsid w:val="00E81D5F"/>
    <w:rsid w:val="00E97F2C"/>
    <w:rsid w:val="00EB234D"/>
    <w:rsid w:val="00EF29ED"/>
    <w:rsid w:val="00F145BF"/>
    <w:rsid w:val="00F15DA2"/>
    <w:rsid w:val="00F93B52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910E"/>
  <w15:chartTrackingRefBased/>
  <w15:docId w15:val="{B5163B5F-B410-40B1-BC59-64591D76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159"/>
    <w:pPr>
      <w:tabs>
        <w:tab w:val="center" w:pos="4320"/>
        <w:tab w:val="right" w:pos="8640"/>
      </w:tabs>
      <w:spacing w:after="0" w:line="240" w:lineRule="auto"/>
    </w:pPr>
    <w:rPr>
      <w:rFonts w:ascii="Univers" w:hAnsi="Univers"/>
      <w:sz w:val="24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DA5159"/>
    <w:rPr>
      <w:rFonts w:ascii="Univers" w:hAnsi="Univers"/>
      <w:sz w:val="24"/>
      <w:lang w:val="fr-CA"/>
    </w:rPr>
  </w:style>
  <w:style w:type="table" w:styleId="Grilledutableau">
    <w:name w:val="Table Grid"/>
    <w:basedOn w:val="TableauNormal"/>
    <w:uiPriority w:val="59"/>
    <w:rsid w:val="00DA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6D8B"/>
    <w:pPr>
      <w:ind w:left="720"/>
      <w:contextualSpacing/>
    </w:pPr>
  </w:style>
  <w:style w:type="paragraph" w:customStyle="1" w:styleId="Tableau-Titre3">
    <w:name w:val="Tableau-Titre3"/>
    <w:basedOn w:val="Normal"/>
    <w:rsid w:val="00422099"/>
    <w:pPr>
      <w:spacing w:before="120" w:after="120" w:line="240" w:lineRule="auto"/>
    </w:pPr>
    <w:rPr>
      <w:rFonts w:ascii="Gill Sans MT" w:eastAsia="Times New Roman" w:hAnsi="Gill Sans MT" w:cs="Times New Roman"/>
      <w:b/>
      <w:color w:val="5F5F4B"/>
      <w:spacing w:val="-2"/>
      <w:sz w:val="21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376B036050F429F22E20CD1C4998F" ma:contentTypeVersion="16" ma:contentTypeDescription="Crée un document." ma:contentTypeScope="" ma:versionID="3dbab5cc159b89ad7e2535e794728bc2">
  <xsd:schema xmlns:xsd="http://www.w3.org/2001/XMLSchema" xmlns:xs="http://www.w3.org/2001/XMLSchema" xmlns:p="http://schemas.microsoft.com/office/2006/metadata/properties" xmlns:ns3="d9fb9b8a-dde7-4798-8d12-6358a98b06e2" xmlns:ns4="ea9c80cb-42db-4676-bf46-c819467e1219" targetNamespace="http://schemas.microsoft.com/office/2006/metadata/properties" ma:root="true" ma:fieldsID="11fadd59033008b006a4659d821e5916" ns3:_="" ns4:_="">
    <xsd:import namespace="d9fb9b8a-dde7-4798-8d12-6358a98b06e2"/>
    <xsd:import namespace="ea9c80cb-42db-4676-bf46-c819467e1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9b8a-dde7-4798-8d12-6358a98b0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80cb-42db-4676-bf46-c819467e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6385-643B-4875-82EF-68D16F9AF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b9b8a-dde7-4798-8d12-6358a98b06e2"/>
    <ds:schemaRef ds:uri="ea9c80cb-42db-4676-bf46-c819467e1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8556A-AE2C-4A39-81C4-568C7DC9A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3DB2B-AF2F-4460-95D3-770DE1C4033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9fb9b8a-dde7-4798-8d12-6358a98b06e2"/>
    <ds:schemaRef ds:uri="http://www.w3.org/XML/1998/namespace"/>
    <ds:schemaRef ds:uri="http://schemas.microsoft.com/office/infopath/2007/PartnerControls"/>
    <ds:schemaRef ds:uri="ea9c80cb-42db-4676-bf46-c819467e1219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0551D3E-BA41-4D87-AADB-550DAE0E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Clermont</dc:creator>
  <cp:keywords/>
  <dc:description/>
  <cp:lastModifiedBy>Caroline Comeau</cp:lastModifiedBy>
  <cp:revision>2</cp:revision>
  <cp:lastPrinted>2022-08-19T13:33:00Z</cp:lastPrinted>
  <dcterms:created xsi:type="dcterms:W3CDTF">2022-11-24T22:07:00Z</dcterms:created>
  <dcterms:modified xsi:type="dcterms:W3CDTF">2022-11-24T22:07:00Z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0x0101008DD376B036050F429F22E20CD1C4998F</vt:lpwstr>
  </property>
</Properties>
</file>